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6C3" w:rsidRPr="00966312" w:rsidRDefault="00A356C3" w:rsidP="00A356C3">
      <w:pPr>
        <w:framePr w:w="5113" w:h="1618" w:hSpace="141" w:wrap="around" w:vAnchor="text" w:hAnchor="page" w:x="5467" w:y="4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A356C3" w:rsidRPr="00966312" w:rsidRDefault="00A356C3" w:rsidP="00A356C3">
      <w:pPr>
        <w:framePr w:w="5113" w:h="1618" w:hSpace="141" w:wrap="around" w:vAnchor="text" w:hAnchor="page" w:x="5467" w:y="4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44"/>
        </w:rPr>
        <w:t>SPIWET –</w:t>
      </w:r>
      <w:bookmarkStart w:id="0" w:name="_GoBack"/>
      <w:r w:rsidRPr="00966312">
        <w:rPr>
          <w:rFonts w:ascii="Bookman Old Style" w:hAnsi="Bookman Old Style"/>
          <w:b/>
          <w:sz w:val="44"/>
        </w:rPr>
        <w:t xml:space="preserve"> </w:t>
      </w:r>
      <w:r w:rsidRPr="00966312">
        <w:rPr>
          <w:rFonts w:ascii="Bookman Old Style" w:hAnsi="Bookman Old Style"/>
          <w:b/>
          <w:sz w:val="32"/>
        </w:rPr>
        <w:t>gospodarstwo</w:t>
      </w:r>
      <w:r>
        <w:rPr>
          <w:rFonts w:ascii="Bookman Old Style" w:hAnsi="Bookman Old Style"/>
          <w:b/>
          <w:sz w:val="32"/>
        </w:rPr>
        <w:t xml:space="preserve">, </w:t>
      </w:r>
      <w:r>
        <w:rPr>
          <w:rFonts w:ascii="Bookman Old Style" w:hAnsi="Bookman Old Style"/>
          <w:b/>
          <w:sz w:val="32"/>
        </w:rPr>
        <w:br/>
        <w:t xml:space="preserve">w którym </w:t>
      </w:r>
      <w:r w:rsidRPr="00966312">
        <w:rPr>
          <w:rFonts w:ascii="Bookman Old Style" w:hAnsi="Bookman Old Style"/>
          <w:b/>
          <w:sz w:val="32"/>
        </w:rPr>
        <w:t>utrzymuj</w:t>
      </w:r>
      <w:r>
        <w:rPr>
          <w:rFonts w:ascii="Bookman Old Style" w:hAnsi="Bookman Old Style"/>
          <w:b/>
          <w:sz w:val="32"/>
        </w:rPr>
        <w:t>e się</w:t>
      </w:r>
      <w:r w:rsidRPr="00966312">
        <w:rPr>
          <w:rFonts w:ascii="Bookman Old Style" w:hAnsi="Bookman Old Style"/>
          <w:b/>
          <w:sz w:val="32"/>
        </w:rPr>
        <w:t xml:space="preserve"> zwierzęta (BYDŁO)</w:t>
      </w:r>
      <w:bookmarkEnd w:id="0"/>
    </w:p>
    <w:p w:rsidR="00A356C3" w:rsidRPr="00966312" w:rsidRDefault="00A356C3" w:rsidP="00A356C3">
      <w:pPr>
        <w:framePr w:w="5113" w:h="1618" w:hSpace="141" w:wrap="around" w:vAnchor="text" w:hAnchor="page" w:x="5467" w:y="4"/>
        <w:jc w:val="center"/>
        <w:rPr>
          <w:rFonts w:ascii="Bookman Old Style" w:hAnsi="Bookman Old Style"/>
          <w:b/>
          <w:bCs/>
        </w:rPr>
      </w:pPr>
    </w:p>
    <w:p w:rsidR="00A356C3" w:rsidRPr="00966312" w:rsidRDefault="00A356C3" w:rsidP="00A356C3">
      <w:pPr>
        <w:framePr w:w="5113" w:h="1618" w:hSpace="141" w:wrap="around" w:vAnchor="text" w:hAnchor="page" w:x="5467" w:y="4"/>
        <w:jc w:val="center"/>
        <w:rPr>
          <w:rFonts w:ascii="Bookman Old Style" w:hAnsi="Bookman Old Style"/>
          <w:b/>
        </w:rPr>
      </w:pPr>
    </w:p>
    <w:p w:rsidR="00A356C3" w:rsidRPr="00966312" w:rsidRDefault="00A356C3" w:rsidP="00A356C3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A356C3" w:rsidRPr="00966312" w:rsidRDefault="00A356C3" w:rsidP="00A356C3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A356C3" w:rsidRPr="00966312" w:rsidRDefault="00A356C3" w:rsidP="00A356C3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vertAlign w:val="superscript"/>
        </w:rPr>
      </w:pPr>
    </w:p>
    <w:p w:rsidR="00A356C3" w:rsidRPr="00966312" w:rsidRDefault="00A356C3" w:rsidP="00A356C3">
      <w:pPr>
        <w:pStyle w:val="Legenda"/>
        <w:framePr w:wrap="around" w:x="1487" w:y="-6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A356C3" w:rsidRPr="00966312" w:rsidRDefault="00A356C3" w:rsidP="00A356C3">
      <w:pPr>
        <w:rPr>
          <w:rFonts w:ascii="Bookman Old Style" w:hAnsi="Bookman Old Style"/>
        </w:rPr>
      </w:pPr>
    </w:p>
    <w:p w:rsidR="00A356C3" w:rsidRPr="00966312" w:rsidRDefault="00A356C3" w:rsidP="00A356C3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………………………………….</w:t>
      </w:r>
    </w:p>
    <w:p w:rsidR="00A356C3" w:rsidRPr="00966312" w:rsidRDefault="00A356C3" w:rsidP="00A356C3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A356C3" w:rsidRPr="00966312" w:rsidRDefault="00A356C3" w:rsidP="00A356C3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A356C3" w:rsidRPr="00966312" w:rsidRDefault="00A356C3" w:rsidP="00A356C3">
      <w:pPr>
        <w:ind w:right="72"/>
        <w:jc w:val="center"/>
        <w:rPr>
          <w:rFonts w:ascii="Bookman Old Style" w:hAnsi="Bookman Old Style"/>
        </w:rPr>
      </w:pPr>
    </w:p>
    <w:p w:rsidR="00A356C3" w:rsidRPr="00966312" w:rsidRDefault="00A356C3" w:rsidP="00A356C3">
      <w:pPr>
        <w:jc w:val="center"/>
        <w:rPr>
          <w:rFonts w:ascii="Bookman Old Style" w:hAnsi="Bookman Old Style"/>
        </w:rPr>
      </w:pPr>
    </w:p>
    <w:p w:rsidR="00A356C3" w:rsidRPr="00966312" w:rsidRDefault="00A356C3" w:rsidP="00A356C3">
      <w:pPr>
        <w:jc w:val="center"/>
        <w:rPr>
          <w:rFonts w:ascii="Bookman Old Style" w:hAnsi="Bookman Old Style"/>
        </w:rPr>
      </w:pPr>
      <w:r w:rsidRPr="00966312">
        <w:rPr>
          <w:rFonts w:ascii="Bookman Old Style" w:hAnsi="Bookman Old Style"/>
          <w:b/>
        </w:rPr>
        <w:t>ZAŁĄCZNIK NR …… DO PROTOKOŁU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A356C3" w:rsidRPr="00966312" w:rsidRDefault="00A356C3" w:rsidP="00A356C3">
      <w:pPr>
        <w:jc w:val="center"/>
        <w:rPr>
          <w:rFonts w:ascii="Bookman Old Style" w:hAnsi="Bookman Old Style" w:cs="Arial"/>
          <w:sz w:val="18"/>
          <w:szCs w:val="18"/>
        </w:rPr>
      </w:pPr>
      <w:r w:rsidRPr="00966312">
        <w:rPr>
          <w:rFonts w:ascii="Bookman Old Style" w:hAnsi="Bookman Old Style"/>
          <w:b/>
          <w:sz w:val="28"/>
        </w:rPr>
        <w:t xml:space="preserve">  </w:t>
      </w:r>
    </w:p>
    <w:p w:rsidR="00A356C3" w:rsidRPr="00966312" w:rsidRDefault="00A356C3" w:rsidP="00A356C3">
      <w:pPr>
        <w:rPr>
          <w:rFonts w:ascii="Bookman Old Style" w:hAnsi="Bookman Old Style"/>
        </w:rPr>
      </w:pPr>
    </w:p>
    <w:tbl>
      <w:tblPr>
        <w:tblW w:w="9679" w:type="dxa"/>
        <w:tblInd w:w="-7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3"/>
        <w:gridCol w:w="7089"/>
        <w:gridCol w:w="572"/>
        <w:gridCol w:w="709"/>
        <w:gridCol w:w="606"/>
      </w:tblGrid>
      <w:tr w:rsidR="00A356C3" w:rsidRPr="00966312" w:rsidTr="00F36A11">
        <w:trPr>
          <w:cantSplit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Minimalne warunki utrzymywania bydła</w:t>
            </w:r>
            <w:r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BD11E7">
              <w:rPr>
                <w:rFonts w:ascii="Bookman Old Style" w:hAnsi="Bookman Old Style" w:cs="Arial"/>
                <w:b/>
                <w:sz w:val="18"/>
                <w:szCs w:val="18"/>
              </w:rPr>
              <w:t>w tym cieląt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–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rozporządzenie Ministra Rolnictwa i Rozwoju Wsi z dnia 28 czerwca 2010 r. w sprawie minimalnych warunków utrzymania gatunków zwierząt gospodarskich innych niż te, dla których normy ochrony zostały określone w przepisach Unii Europejskiej (Dz. U. z 2010 r. Nr 116, poz. 778),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rozporządzenie Ministra Rolnictwa i Rozwoju Wsi z dnia 15 lutego 2010 r. w sprawie wymagań i sposobu postępowania przy utrzymaniu gatunków zwierząt gospodarskich, dla których normy ochrony zostały określone w przepisach Unii Europejskiej (Dz. U. z 2010 r. 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),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22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ustawa z dnia 21 sierpnia 1997r. o ochronie zwierząt 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 xml:space="preserve">   </w:t>
            </w: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ND</w:t>
            </w:r>
          </w:p>
        </w:tc>
      </w:tr>
      <w:tr w:rsidR="00A356C3" w:rsidRPr="00966312" w:rsidTr="00F36A11">
        <w:trPr>
          <w:cantSplit/>
          <w:trHeight w:val="299"/>
        </w:trPr>
        <w:tc>
          <w:tcPr>
            <w:tcW w:w="703" w:type="dxa"/>
            <w:tcBorders>
              <w:top w:val="nil"/>
              <w:bottom w:val="single" w:sz="4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nil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Właściwe wymiary stanowiska w systemie utrzymywania bydła na uwięzi.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11 ust. 2)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326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Krowy i jałówki &gt;7 m-ca ciąży   (co najmniej dł. 1,6 m x szer. 1.1. m):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……………</w:t>
            </w:r>
          </w:p>
          <w:p w:rsidR="00A356C3" w:rsidRPr="008F69CC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312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1b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Jałówki &gt; 6 miesiąca życia, do 7 m-ca ciąży (co najmniej dł. 1,5 m x szer. 1 m)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……………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339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1c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Buhaje   (co najmniej dł. 2,4 mx szer. 1,4 m)                      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434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1d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Bydło opasowe o masie ciała do </w:t>
            </w:r>
            <w:smartTag w:uri="urn:schemas-microsoft-com:office:smarttags" w:element="metricconverter">
              <w:smartTagPr>
                <w:attr w:name="ProductID" w:val="300 kg"/>
              </w:smartTagPr>
              <w:r w:rsidRPr="00966312">
                <w:rPr>
                  <w:rFonts w:ascii="Bookman Old Style" w:hAnsi="Bookman Old Style" w:cs="Arial"/>
                  <w:sz w:val="16"/>
                  <w:szCs w:val="16"/>
                </w:rPr>
                <w:t>300 kg</w:t>
              </w:r>
            </w:smartTag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    (co najmniej dł. 1,3 m x szer. 0,8 m)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394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1e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Bydło opasowe o masie ciała &gt; </w:t>
            </w:r>
            <w:smartTag w:uri="urn:schemas-microsoft-com:office:smarttags" w:element="metricconverter">
              <w:smartTagPr>
                <w:attr w:name="ProductID" w:val="300 kg"/>
              </w:smartTagPr>
              <w:r w:rsidRPr="00966312">
                <w:rPr>
                  <w:rFonts w:ascii="Bookman Old Style" w:hAnsi="Bookman Old Style" w:cs="Arial"/>
                  <w:sz w:val="16"/>
                  <w:szCs w:val="16"/>
                </w:rPr>
                <w:t>300 kg</w:t>
              </w:r>
            </w:smartTag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       (co najmniej dł. 1,45 m x szer. 0,95 m)      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421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Właściwe wymiary wydzielonego legowiska w systemie utrzymywania bydła bez uwięzi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br/>
              <w:t xml:space="preserve">(nie dotyczy bydła opasowego i buhajów).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§ 11 ust. 3)</w:t>
            </w:r>
          </w:p>
        </w:tc>
        <w:tc>
          <w:tcPr>
            <w:tcW w:w="572" w:type="dxa"/>
            <w:vMerge w:val="restart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286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Krowy i jałówki &gt;7 m-ca ciąży  (co najmniej dł. 2,1 m x szer. 1,1 m)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……………</w:t>
            </w:r>
          </w:p>
          <w:p w:rsidR="00A356C3" w:rsidRPr="008F69CC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572" w:type="dxa"/>
            <w:vMerge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574"/>
        </w:trPr>
        <w:tc>
          <w:tcPr>
            <w:tcW w:w="703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2b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Jałówki &gt; 6 miesiąca życia, do 7 m-ca ciąży     (co najmniej dł. 1,9 m x szer. 0,9 m)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……………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572" w:type="dxa"/>
            <w:vMerge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407"/>
        </w:trPr>
        <w:tc>
          <w:tcPr>
            <w:tcW w:w="703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</w:rPr>
              <w:t>p</w:t>
            </w:r>
            <w:r w:rsidRPr="00966312">
              <w:rPr>
                <w:rFonts w:ascii="Bookman Old Style" w:hAnsi="Bookman Old Style" w:cs="Arial"/>
                <w:iCs/>
                <w:sz w:val="18"/>
              </w:rPr>
              <w:t>owierzchnia</w:t>
            </w:r>
            <w:r w:rsidRPr="00966312">
              <w:rPr>
                <w:rFonts w:ascii="Bookman Old Style" w:hAnsi="Bookman Old Style" w:cs="Arial"/>
                <w:iCs/>
              </w:rPr>
              <w:t xml:space="preserve">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 systemie utrzymywania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bydła bez uwięzi na ściółce, bez wydzielonych legowisk.                                         </w:t>
            </w:r>
          </w:p>
          <w:p w:rsidR="00A356C3" w:rsidRPr="00966312" w:rsidRDefault="00A356C3" w:rsidP="00F36A11">
            <w:pPr>
              <w:jc w:val="right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11 ust. 4)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502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3a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Krowy i jałówki &gt;7 m-ca ciąży  - co najmniej 4,5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: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 ……….liczba zw. =………...m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625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3b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Jałówki &gt; 6 miesiąca życia, do 7 m-ca ciąży - co najmniej 2,2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liczba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zw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529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3c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Buhaje    - co najmniej 9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 ……..liczba zw. =………m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638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3d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Bydło opasowe o masie ciała do </w:t>
            </w:r>
            <w:smartTag w:uri="urn:schemas-microsoft-com:office:smarttags" w:element="metricconverter">
              <w:smartTagPr>
                <w:attr w:name="ProductID" w:val="30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300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- co najmniej 1,6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………liczba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zw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848"/>
        </w:trPr>
        <w:tc>
          <w:tcPr>
            <w:tcW w:w="703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3e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Bydło opasowe o masie ciała powyżej </w:t>
            </w:r>
            <w:smartTag w:uri="urn:schemas-microsoft-com:office:smarttags" w:element="metricconverter">
              <w:smartTagPr>
                <w:attr w:name="ProductID" w:val="30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300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- co najmniej 2,2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/……. .liczba zw. 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625"/>
        </w:trPr>
        <w:tc>
          <w:tcPr>
            <w:tcW w:w="703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A356C3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</w:rPr>
              <w:t>Właściwa</w:t>
            </w:r>
            <w:r w:rsidRPr="00966312">
              <w:rPr>
                <w:rFonts w:ascii="Bookman Old Style" w:hAnsi="Bookman Old Style" w:cs="Arial"/>
                <w:i/>
                <w:sz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</w:rPr>
              <w:t xml:space="preserve">powierzchnia w systemie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utrzymywania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</w:rPr>
              <w:t>bydła bez uwięzi, bez wydzielonych legowisk, bez ściółki (nie dotyczy buhajów, krów i jałówek cielnych powyż</w:t>
            </w:r>
            <w:r>
              <w:rPr>
                <w:rFonts w:ascii="Bookman Old Style" w:hAnsi="Bookman Old Style" w:cs="Arial"/>
                <w:sz w:val="18"/>
              </w:rPr>
              <w:t xml:space="preserve">ej 7 miesiąca  życia).  </w:t>
            </w:r>
            <w:r w:rsidRPr="00966312">
              <w:rPr>
                <w:rFonts w:ascii="Bookman Old Style" w:hAnsi="Bookman Old Style" w:cs="Arial"/>
                <w:sz w:val="18"/>
              </w:rPr>
              <w:t xml:space="preserve">                                                               </w:t>
            </w:r>
          </w:p>
          <w:p w:rsidR="00A356C3" w:rsidRPr="00966312" w:rsidRDefault="00A356C3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11 ust. 5)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499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Jałówki &gt; 19 m-ca życia, do 7 m-ca ciąży  - co najmniej 2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 ………liczba zw. 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570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4b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Jałówki od 6 do19 m-ca życia  - co najmniej 1,6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 ………liczba zw. 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557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4c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Bydło opasowe o masie ciała do </w:t>
            </w:r>
            <w:smartTag w:uri="urn:schemas-microsoft-com:office:smarttags" w:element="metricconverter">
              <w:smartTagPr>
                <w:attr w:name="ProductID" w:val="30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300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- co najmniej 1,3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 ………liczba zw. 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857"/>
        </w:trPr>
        <w:tc>
          <w:tcPr>
            <w:tcW w:w="703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4d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Bydło opasowe o masie ciała powyżej </w:t>
            </w:r>
            <w:smartTag w:uri="urn:schemas-microsoft-com:office:smarttags" w:element="metricconverter">
              <w:smartTagPr>
                <w:attr w:name="ProductID" w:val="30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300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- co najmniej 1,8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</w:t>
            </w:r>
          </w:p>
          <w:p w:rsidR="00A356C3" w:rsidRPr="00966312" w:rsidRDefault="00A356C3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A356C3" w:rsidRPr="00966312" w:rsidRDefault="00A356C3" w:rsidP="00F36A11">
            <w:pPr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/……. .liczba zw. 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408"/>
        </w:trPr>
        <w:tc>
          <w:tcPr>
            <w:tcW w:w="703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Właściwa powierzchnia w przeliczeniu na jedną sztukę w systemie otwartym utrzymywania bydła.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12)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354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5a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Jałówki  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- co najmniej 10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</w:t>
            </w:r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6"/>
                <w:szCs w:val="16"/>
              </w:rPr>
            </w:pP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………liczba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zw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353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5b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Krowy   - co najmniej 15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………liczba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zw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530"/>
        </w:trPr>
        <w:tc>
          <w:tcPr>
            <w:tcW w:w="703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5c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Buhaje   - co najmniej 20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………liczba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zw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Bydło i cielęta, utrzymywane w systemie otwartym, dogląda się co najmniej raz dziennie.     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§ 5 ust. 1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6 ust.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tcBorders>
              <w:bottom w:val="outset" w:sz="6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Przestrzega się zakazu utrzymywania cieląt powyżej 8 tygodnia życia w pojedynczych boksach (nie dotyczy gospodarstw rolnych utrzymujących jednocześnie mniej niż 6 cieląt)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2013r. poz. 856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, art. 12 ust. 4a. pkt 1 i ust. 4b)</w:t>
            </w:r>
          </w:p>
        </w:tc>
        <w:tc>
          <w:tcPr>
            <w:tcW w:w="572" w:type="dxa"/>
            <w:tcBorders>
              <w:bottom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outset" w:sz="6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tcBorders>
              <w:bottom w:val="outset" w:sz="6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Przestrzega się zakazu utrzymywania cieląt na uwięzi, z wyjątkiem pory karmienia, a w czasie jej trwania nie dłużej niż jedną godzinę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2013r. poz. 856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, art. 12 ust. 4a pkt 2b)</w:t>
            </w:r>
          </w:p>
        </w:tc>
        <w:tc>
          <w:tcPr>
            <w:tcW w:w="572" w:type="dxa"/>
            <w:tcBorders>
              <w:bottom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outset" w:sz="6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475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Właściwa powierzchnia kojca w przeliczeniu na jedną sztukę, w przypadku utrzymywania cieląt grupowo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15 ust. 3)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340"/>
        </w:trPr>
        <w:tc>
          <w:tcPr>
            <w:tcW w:w="70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i/>
                <w:sz w:val="18"/>
                <w:szCs w:val="18"/>
              </w:rPr>
              <w:t>9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a</w:t>
            </w:r>
          </w:p>
        </w:tc>
        <w:tc>
          <w:tcPr>
            <w:tcW w:w="70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</w:rPr>
            </w:pPr>
            <w:r w:rsidRPr="00966312">
              <w:rPr>
                <w:rFonts w:ascii="Bookman Old Style" w:hAnsi="Bookman Old Style" w:cs="Arial"/>
                <w:sz w:val="18"/>
              </w:rPr>
              <w:t xml:space="preserve">Cielęta o masie ciała do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966312">
                <w:rPr>
                  <w:rFonts w:ascii="Bookman Old Style" w:hAnsi="Bookman Old Style" w:cs="Arial"/>
                  <w:sz w:val="18"/>
                </w:rPr>
                <w:t>150 kg</w:t>
              </w:r>
            </w:smartTag>
            <w:r w:rsidRPr="00966312">
              <w:rPr>
                <w:rFonts w:ascii="Bookman Old Style" w:hAnsi="Bookman Old Style" w:cs="Arial"/>
                <w:sz w:val="18"/>
              </w:rPr>
              <w:t xml:space="preserve"> -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sz w:val="18"/>
                </w:rPr>
                <w:t>1,5 m</w:t>
              </w:r>
              <w:r w:rsidRPr="00966312">
                <w:rPr>
                  <w:rFonts w:ascii="Bookman Old Style" w:hAnsi="Bookman Old Style" w:cs="Arial"/>
                  <w:sz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</w:rPr>
              <w:t xml:space="preserve">; </w:t>
            </w:r>
          </w:p>
          <w:p w:rsidR="00A356C3" w:rsidRDefault="00A356C3" w:rsidP="00F36A11">
            <w:pPr>
              <w:textAlignment w:val="top"/>
              <w:rPr>
                <w:rFonts w:ascii="Bookman Old Style" w:hAnsi="Bookman Old Style" w:cs="Arial"/>
                <w:sz w:val="18"/>
              </w:rPr>
            </w:pPr>
          </w:p>
          <w:p w:rsidR="00A356C3" w:rsidRPr="00966312" w:rsidRDefault="00A356C3" w:rsidP="00F36A11">
            <w:pPr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</w:rPr>
              <w:t xml:space="preserve">………..x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</w:rPr>
              <w:t>…………= …….m</w:t>
            </w:r>
            <w:r w:rsidRPr="001D4601">
              <w:rPr>
                <w:rFonts w:ascii="Bookman Old Style" w:hAnsi="Bookman Old Style" w:cs="Arial"/>
                <w:sz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</w:rPr>
              <w:t>/……..liczba cieląt</w:t>
            </w:r>
            <w:r>
              <w:rPr>
                <w:rFonts w:ascii="Bookman Old Style" w:hAnsi="Bookman Old Style" w:cs="Arial"/>
                <w:sz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</w:rPr>
              <w:t>=</w:t>
            </w:r>
            <w:r>
              <w:rPr>
                <w:rFonts w:ascii="Bookman Old Style" w:hAnsi="Bookman Old Style" w:cs="Arial"/>
                <w:sz w:val="18"/>
              </w:rPr>
              <w:t xml:space="preserve"> .……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1D4601" w:rsidRDefault="00A356C3" w:rsidP="00F36A1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189"/>
        </w:trPr>
        <w:tc>
          <w:tcPr>
            <w:tcW w:w="70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i/>
                <w:sz w:val="18"/>
                <w:szCs w:val="18"/>
              </w:rPr>
              <w:t>9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b</w:t>
            </w:r>
          </w:p>
        </w:tc>
        <w:tc>
          <w:tcPr>
            <w:tcW w:w="70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rPr>
                <w:rFonts w:ascii="Bookman Old Style" w:hAnsi="Bookman Old Style" w:cs="Arial"/>
                <w:sz w:val="18"/>
              </w:rPr>
            </w:pPr>
            <w:r w:rsidRPr="00966312">
              <w:rPr>
                <w:rFonts w:ascii="Bookman Old Style" w:hAnsi="Bookman Old Style" w:cs="Arial"/>
                <w:sz w:val="18"/>
              </w:rPr>
              <w:t xml:space="preserve">Cielęta o masie ciała powyżej 150 do </w:t>
            </w:r>
            <w:smartTag w:uri="urn:schemas-microsoft-com:office:smarttags" w:element="metricconverter">
              <w:smartTagPr>
                <w:attr w:name="ProductID" w:val="220 kg"/>
              </w:smartTagPr>
              <w:r w:rsidRPr="00966312">
                <w:rPr>
                  <w:rFonts w:ascii="Bookman Old Style" w:hAnsi="Bookman Old Style" w:cs="Arial"/>
                  <w:sz w:val="18"/>
                </w:rPr>
                <w:t>220 kg</w:t>
              </w:r>
            </w:smartTag>
            <w:r w:rsidRPr="00966312">
              <w:rPr>
                <w:rFonts w:ascii="Bookman Old Style" w:hAnsi="Bookman Old Style" w:cs="Arial"/>
                <w:sz w:val="18"/>
              </w:rPr>
              <w:t xml:space="preserve"> – co najmniej </w:t>
            </w:r>
            <w:smartTag w:uri="urn:schemas-microsoft-com:office:smarttags" w:element="metricconverter">
              <w:smartTagPr>
                <w:attr w:name="ProductID" w:val="1,7 m2"/>
              </w:smartTagPr>
              <w:r w:rsidRPr="00966312">
                <w:rPr>
                  <w:rFonts w:ascii="Bookman Old Style" w:hAnsi="Bookman Old Style" w:cs="Arial"/>
                  <w:sz w:val="18"/>
                </w:rPr>
                <w:t>1,7 m</w:t>
              </w:r>
              <w:r w:rsidRPr="00966312">
                <w:rPr>
                  <w:rFonts w:ascii="Bookman Old Style" w:hAnsi="Bookman Old Style" w:cs="Arial"/>
                  <w:sz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</w:rPr>
              <w:t>;</w:t>
            </w:r>
          </w:p>
          <w:p w:rsidR="00A356C3" w:rsidRDefault="00A356C3" w:rsidP="00F36A11">
            <w:pPr>
              <w:tabs>
                <w:tab w:val="num" w:pos="600"/>
              </w:tabs>
              <w:rPr>
                <w:rFonts w:ascii="Bookman Old Style" w:hAnsi="Bookman Old Style" w:cs="Arial"/>
                <w:sz w:val="18"/>
              </w:rPr>
            </w:pPr>
          </w:p>
          <w:p w:rsidR="00A356C3" w:rsidRDefault="00A356C3" w:rsidP="00F36A11">
            <w:pPr>
              <w:tabs>
                <w:tab w:val="num" w:pos="600"/>
              </w:tabs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</w:rPr>
              <w:t xml:space="preserve">………..x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</w:rPr>
              <w:t>…………= …….m</w:t>
            </w:r>
            <w:r w:rsidRPr="001D4601">
              <w:rPr>
                <w:rFonts w:ascii="Bookman Old Style" w:hAnsi="Bookman Old Style" w:cs="Arial"/>
                <w:sz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</w:rPr>
              <w:t>/……..liczba cieląt</w:t>
            </w:r>
            <w:r>
              <w:rPr>
                <w:rFonts w:ascii="Bookman Old Style" w:hAnsi="Bookman Old Style" w:cs="Arial"/>
                <w:sz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</w:rPr>
              <w:t>=</w:t>
            </w:r>
            <w:r>
              <w:rPr>
                <w:rFonts w:ascii="Bookman Old Style" w:hAnsi="Bookman Old Style" w:cs="Arial"/>
                <w:sz w:val="18"/>
              </w:rPr>
              <w:t>.……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tabs>
                <w:tab w:val="num" w:pos="600"/>
              </w:tabs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503"/>
        </w:trPr>
        <w:tc>
          <w:tcPr>
            <w:tcW w:w="70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i/>
                <w:sz w:val="18"/>
                <w:szCs w:val="18"/>
              </w:rPr>
              <w:t>9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c</w:t>
            </w:r>
          </w:p>
        </w:tc>
        <w:tc>
          <w:tcPr>
            <w:tcW w:w="708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tabs>
                <w:tab w:val="num" w:pos="600"/>
              </w:tabs>
              <w:rPr>
                <w:rFonts w:ascii="Bookman Old Style" w:hAnsi="Bookman Old Style" w:cs="Arial"/>
                <w:sz w:val="18"/>
              </w:rPr>
            </w:pPr>
            <w:r w:rsidRPr="00966312">
              <w:rPr>
                <w:rFonts w:ascii="Bookman Old Style" w:hAnsi="Bookman Old Style" w:cs="Arial"/>
                <w:sz w:val="18"/>
              </w:rPr>
              <w:t xml:space="preserve">Cielęta o masie ciała powyżej </w:t>
            </w:r>
            <w:smartTag w:uri="urn:schemas-microsoft-com:office:smarttags" w:element="metricconverter">
              <w:smartTagPr>
                <w:attr w:name="ProductID" w:val="220 kg"/>
              </w:smartTagPr>
              <w:r w:rsidRPr="00966312">
                <w:rPr>
                  <w:rFonts w:ascii="Bookman Old Style" w:hAnsi="Bookman Old Style" w:cs="Arial"/>
                  <w:sz w:val="18"/>
                </w:rPr>
                <w:t>220 kg</w:t>
              </w:r>
            </w:smartTag>
            <w:r w:rsidRPr="00966312">
              <w:rPr>
                <w:rFonts w:ascii="Bookman Old Style" w:hAnsi="Bookman Old Style" w:cs="Arial"/>
                <w:sz w:val="18"/>
              </w:rPr>
              <w:t xml:space="preserve"> – co najmniej </w:t>
            </w:r>
            <w:smartTag w:uri="urn:schemas-microsoft-com:office:smarttags" w:element="metricconverter">
              <w:smartTagPr>
                <w:attr w:name="ProductID" w:val="1,8 m2"/>
              </w:smartTagPr>
              <w:r w:rsidRPr="00966312">
                <w:rPr>
                  <w:rFonts w:ascii="Bookman Old Style" w:hAnsi="Bookman Old Style" w:cs="Arial"/>
                  <w:sz w:val="18"/>
                </w:rPr>
                <w:t>1,8 m</w:t>
              </w:r>
              <w:r w:rsidRPr="00966312">
                <w:rPr>
                  <w:rFonts w:ascii="Bookman Old Style" w:hAnsi="Bookman Old Style" w:cs="Arial"/>
                  <w:sz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</w:rPr>
              <w:t>.</w:t>
            </w: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</w:rPr>
            </w:pP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</w:rPr>
              <w:t xml:space="preserve">………..x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</w:rPr>
              <w:t>…………= …….m</w:t>
            </w:r>
            <w:r w:rsidRPr="001D4601">
              <w:rPr>
                <w:rFonts w:ascii="Bookman Old Style" w:hAnsi="Bookman Old Style" w:cs="Arial"/>
                <w:sz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</w:rPr>
              <w:t>/……..liczba cieląt</w:t>
            </w:r>
            <w:r>
              <w:rPr>
                <w:rFonts w:ascii="Bookman Old Style" w:hAnsi="Bookman Old Style" w:cs="Arial"/>
                <w:sz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</w:rPr>
              <w:t>=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Arial"/>
                <w:sz w:val="18"/>
              </w:rPr>
              <w:t>.……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</w:rPr>
              <w:t>W przypadku utrzymywania cieląt pojedynczo w kojcu, wymiary kojca wynoszą:</w:t>
            </w:r>
          </w:p>
          <w:p w:rsidR="00A356C3" w:rsidRPr="00966312" w:rsidRDefault="00A356C3" w:rsidP="00F36A11">
            <w:pPr>
              <w:tabs>
                <w:tab w:val="left" w:pos="680"/>
              </w:tabs>
              <w:ind w:left="680" w:hanging="273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a)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ab/>
              <w:t xml:space="preserve">szerokość - co najmniej wysokość cielęcia w kłębie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tj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……….,</w:t>
            </w:r>
          </w:p>
          <w:p w:rsidR="00A356C3" w:rsidRPr="00966312" w:rsidRDefault="00A356C3" w:rsidP="00F36A11">
            <w:pPr>
              <w:tabs>
                <w:tab w:val="left" w:pos="680"/>
              </w:tabs>
              <w:ind w:left="680" w:hanging="273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b)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ab/>
              <w:t xml:space="preserve">długość - co najmniej 1,1 długości ciała cielęcia mierzonej od czubka nosa do ogonowej krawędzi guza kulszowego,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tj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…………..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15 ust. 2  pkt 1a i b)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                               </w:t>
            </w:r>
          </w:p>
        </w:tc>
        <w:tc>
          <w:tcPr>
            <w:tcW w:w="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tcBorders>
              <w:top w:val="outset" w:sz="6" w:space="0" w:color="auto"/>
            </w:tcBorders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Ściany kojca wykonano w sposób umożliwiający cielętom kontakt wzrokowy i fizyczny (nie dotyczy cieląt chorych)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15 ust. 2 pkt. 2)</w:t>
            </w:r>
          </w:p>
        </w:tc>
        <w:tc>
          <w:tcPr>
            <w:tcW w:w="572" w:type="dxa"/>
            <w:tcBorders>
              <w:top w:val="outset" w:sz="6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outset" w:sz="6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w przeliczeniu na jedno cielę w systemie otwartym wynosić co najmniej 5 m².    </w:t>
            </w:r>
          </w:p>
          <w:p w:rsidR="00A356C3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………liczba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zw</w:t>
            </w:r>
            <w:proofErr w:type="spellEnd"/>
            <w:r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=……….</w:t>
            </w:r>
            <w:r>
              <w:rPr>
                <w:rFonts w:ascii="Bookman Old Style" w:hAnsi="Bookman Old Style" w:cs="Arial"/>
                <w:sz w:val="18"/>
              </w:rPr>
              <w:t>.…….……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  <w:r>
              <w:rPr>
                <w:rFonts w:ascii="Bookman Old Style" w:hAnsi="Bookman Old Style" w:cs="Arial"/>
                <w:sz w:val="18"/>
              </w:rPr>
              <w:t>.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15 ust. 4)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Cielęta, z wyjątkiem cieląt utrzymywanych w systemie otwartym, dogląda się co najmniej dwa razy dziennie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.                               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15 ust. 5)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ind w:hanging="205"/>
              <w:rPr>
                <w:rFonts w:ascii="Bookman Old Style" w:hAnsi="Bookman Old Style" w:cs="Arial"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 xml:space="preserve">  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Dorosłemu bydłu i cielętom zapewnia się stały dostęp do wody.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                                                                                                         </w:t>
            </w:r>
          </w:p>
          <w:p w:rsidR="00A356C3" w:rsidRPr="00966312" w:rsidRDefault="00A356C3" w:rsidP="00F36A11">
            <w:pPr>
              <w:pStyle w:val="Tekstpodstawowy"/>
              <w:ind w:hanging="205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 § 9 ust. 1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10 ust. 1)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Dorosłe bydło i cielęta karmi się co najmniej dwa razy dziennie</w:t>
            </w:r>
            <w:r>
              <w:rPr>
                <w:rFonts w:ascii="Bookman Old Style" w:hAnsi="Bookman Old Style" w:cs="Arial"/>
                <w:sz w:val="18"/>
                <w:szCs w:val="18"/>
              </w:rPr>
              <w:t>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116, poz. 778, § 5 ust. 1 oraz 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12 ust. 1)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 przypadku utrzymywania cieląt w pomieszczeniu inwentarskim cielęta do ukończenia 2 tygodnia życia utrzymywane są na ściółce.                        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§ 15 ust. 6) 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Powierzchnia legowiska jest wygodna, czysta i odwodniona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56, poz. 344,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15 ust. 7)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Każde cielę powinno otrzymać pokarm matki niezwłocznie po urodzeniu, nie później jednak niż przed upływem 6 godzin od urodzenia.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</w:t>
            </w:r>
          </w:p>
          <w:p w:rsidR="00A356C3" w:rsidRPr="00966312" w:rsidRDefault="00A356C3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 16)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20"/>
              </w:rPr>
            </w:pPr>
            <w:r w:rsidRPr="00966312">
              <w:rPr>
                <w:rFonts w:ascii="Bookman Old Style" w:hAnsi="Bookman Old Style" w:cs="Arial"/>
                <w:sz w:val="18"/>
                <w:szCs w:val="20"/>
              </w:rPr>
              <w:t xml:space="preserve">W przypadku utrzymywania cieląt grupowo, gdy nie są one żywione do woli lub </w:t>
            </w:r>
            <w:r w:rsidRPr="00966312">
              <w:rPr>
                <w:rFonts w:ascii="Bookman Old Style" w:hAnsi="Bookman Old Style" w:cs="Arial"/>
                <w:sz w:val="18"/>
                <w:szCs w:val="20"/>
              </w:rPr>
              <w:br/>
              <w:t xml:space="preserve">z elektronicznych stacji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20"/>
              </w:rPr>
              <w:t>odpasowych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20"/>
              </w:rPr>
              <w:t xml:space="preserve">, każde cielę ma zapewniony dostęp do paszy w tym samym czasie.                                                </w:t>
            </w:r>
          </w:p>
          <w:p w:rsidR="00A356C3" w:rsidRPr="00966312" w:rsidRDefault="00A356C3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20"/>
              </w:rPr>
              <w:t xml:space="preserve">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 12 ust.2)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Cielętom nie zakłada się kagańców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           </w:t>
            </w:r>
          </w:p>
          <w:p w:rsidR="00A356C3" w:rsidRPr="00966312" w:rsidRDefault="00A356C3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§17)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</w:trPr>
        <w:tc>
          <w:tcPr>
            <w:tcW w:w="703" w:type="dxa"/>
            <w:vAlign w:val="center"/>
          </w:tcPr>
          <w:p w:rsidR="00A356C3" w:rsidRPr="00966312" w:rsidRDefault="00A356C3" w:rsidP="00A356C3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Właściwe stężenie CO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, H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S, NH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3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w pomieszczeniach inwentarskich dla </w:t>
            </w:r>
            <w:r>
              <w:rPr>
                <w:rFonts w:ascii="Bookman Old Style" w:hAnsi="Bookman Old Style" w:cs="Arial"/>
                <w:sz w:val="18"/>
                <w:szCs w:val="18"/>
              </w:rPr>
              <w:t>cieląt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</w:t>
            </w:r>
          </w:p>
          <w:p w:rsidR="00A356C3" w:rsidRPr="00966312" w:rsidRDefault="00A356C3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§ 18)</w:t>
            </w:r>
          </w:p>
        </w:tc>
        <w:tc>
          <w:tcPr>
            <w:tcW w:w="572" w:type="dxa"/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A356C3" w:rsidRPr="00966312" w:rsidTr="00F36A11">
        <w:trPr>
          <w:cantSplit/>
          <w:trHeight w:val="1890"/>
        </w:trPr>
        <w:tc>
          <w:tcPr>
            <w:tcW w:w="9679" w:type="dxa"/>
            <w:gridSpan w:val="5"/>
            <w:tcBorders>
              <w:bottom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A356C3" w:rsidRPr="00966312" w:rsidTr="00F36A11">
        <w:trPr>
          <w:cantSplit/>
          <w:trHeight w:val="3165"/>
        </w:trPr>
        <w:tc>
          <w:tcPr>
            <w:tcW w:w="9679" w:type="dxa"/>
            <w:gridSpan w:val="5"/>
            <w:tcBorders>
              <w:top w:val="single" w:sz="4" w:space="0" w:color="auto"/>
            </w:tcBorders>
            <w:vAlign w:val="center"/>
          </w:tcPr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A356C3" w:rsidRPr="00966312" w:rsidRDefault="00A356C3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A356C3" w:rsidRPr="00966312" w:rsidTr="00F36A11">
        <w:trPr>
          <w:trHeight w:val="5565"/>
        </w:trPr>
        <w:tc>
          <w:tcPr>
            <w:tcW w:w="9679" w:type="dxa"/>
            <w:gridSpan w:val="5"/>
            <w:vAlign w:val="center"/>
          </w:tcPr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</w:p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</w:p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A356C3" w:rsidRPr="00966312" w:rsidRDefault="00A356C3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A356C3" w:rsidRPr="00966312" w:rsidRDefault="00A356C3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A356C3" w:rsidRPr="00966312" w:rsidRDefault="00A356C3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A356C3" w:rsidRPr="00966312" w:rsidRDefault="00A356C3" w:rsidP="00F36A1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A356C3" w:rsidRPr="00966312" w:rsidRDefault="00A356C3" w:rsidP="00A356C3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72"/>
              </w:tabs>
              <w:spacing w:line="271" w:lineRule="auto"/>
              <w:ind w:left="498" w:hanging="142"/>
              <w:rPr>
                <w:rFonts w:ascii="Bookman Old Style" w:hAnsi="Bookman Old Style"/>
                <w:sz w:val="18"/>
                <w:szCs w:val="18"/>
              </w:rPr>
            </w:pPr>
            <w:r w:rsidRPr="00FD254C">
              <w:rPr>
                <w:rFonts w:ascii="Bookman Old Style" w:hAnsi="Bookman Old Style"/>
                <w:sz w:val="18"/>
                <w:szCs w:val="18"/>
              </w:rPr>
              <w:t xml:space="preserve">Zastrzeżenia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do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A356C3" w:rsidRPr="00966312" w:rsidRDefault="00A356C3" w:rsidP="00A356C3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72"/>
              </w:tabs>
              <w:spacing w:line="271" w:lineRule="auto"/>
              <w:ind w:left="498" w:hanging="142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A356C3" w:rsidRPr="00966312" w:rsidRDefault="00A356C3" w:rsidP="00F36A11">
            <w:pPr>
              <w:pStyle w:val="Tekstpodstawowy"/>
              <w:tabs>
                <w:tab w:val="num" w:pos="72"/>
              </w:tabs>
              <w:autoSpaceDE/>
              <w:autoSpaceDN/>
              <w:adjustRightInd/>
              <w:ind w:left="498" w:hanging="142"/>
              <w:jc w:val="both"/>
              <w:rPr>
                <w:rFonts w:ascii="Bookman Old Style" w:hAnsi="Bookman Old Style" w:cs="Arial"/>
                <w:i/>
                <w:sz w:val="20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>3) Odmowa podpisania protokołu kontroli nie stanowi przeszkody do podpisania go przez kontrolującego i   realizacji ustaleń kontroli.</w:t>
            </w:r>
          </w:p>
        </w:tc>
      </w:tr>
    </w:tbl>
    <w:p w:rsidR="00A356C3" w:rsidRPr="00966312" w:rsidRDefault="00A356C3" w:rsidP="00A356C3">
      <w:pPr>
        <w:rPr>
          <w:rFonts w:ascii="Bookman Old Style" w:hAnsi="Bookman Old Style" w:cs="Arial"/>
          <w:sz w:val="16"/>
          <w:szCs w:val="16"/>
        </w:rPr>
      </w:pPr>
    </w:p>
    <w:p w:rsidR="00A356C3" w:rsidRPr="00966312" w:rsidRDefault="00A356C3" w:rsidP="00A356C3">
      <w:pPr>
        <w:pStyle w:val="Tekstpodstawowy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A356C3" w:rsidRPr="00966312" w:rsidRDefault="00A356C3" w:rsidP="00A356C3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052DE9" w:rsidRDefault="00052DE9"/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CHFI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9F690E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1A7659"/>
    <w:multiLevelType w:val="hybridMultilevel"/>
    <w:tmpl w:val="E0F24CA0"/>
    <w:lvl w:ilvl="0" w:tplc="6BCA937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6C3"/>
    <w:rsid w:val="00052DE9"/>
    <w:rsid w:val="00A3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0DBEF-C91C-42D6-AC55-2FDD68C3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5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A356C3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56C3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A356C3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356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qFormat/>
    <w:rsid w:val="00A356C3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1437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2017-10-12T09:56:00Z</dcterms:created>
  <dcterms:modified xsi:type="dcterms:W3CDTF">2017-10-12T09:57:00Z</dcterms:modified>
</cp:coreProperties>
</file>